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251F1E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673216">
        <w:rPr>
          <w:rFonts w:ascii="Times New Roman" w:hAnsi="Times New Roman" w:cs="Times New Roman"/>
          <w:i/>
          <w:sz w:val="26"/>
          <w:szCs w:val="31"/>
        </w:rPr>
        <w:t xml:space="preserve">5 апреля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673216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B30844">
        <w:rPr>
          <w:rFonts w:ascii="Times New Roman" w:hAnsi="Times New Roman" w:cs="Times New Roman"/>
          <w:i/>
          <w:sz w:val="26"/>
          <w:szCs w:val="31"/>
        </w:rPr>
        <w:t>30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</w:t>
      </w:r>
      <w:r w:rsidR="00CC2198">
        <w:rPr>
          <w:rFonts w:ascii="Times New Roman" w:hAnsi="Times New Roman" w:cs="Times New Roman"/>
          <w:sz w:val="26"/>
          <w:szCs w:val="24"/>
        </w:rPr>
        <w:t xml:space="preserve"> по улице Юбилейной в границах территориальной зоны малоэтажной жилой застройки Ж-2.</w:t>
      </w:r>
    </w:p>
    <w:p w:rsidR="00FE1D38" w:rsidRDefault="00251F1E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 межевания территории</w:t>
      </w:r>
      <w:r w:rsidR="00CC2198">
        <w:rPr>
          <w:rFonts w:ascii="Times New Roman" w:hAnsi="Times New Roman" w:cs="Times New Roman"/>
          <w:sz w:val="26"/>
          <w:szCs w:val="24"/>
        </w:rPr>
        <w:t xml:space="preserve"> по улице Юбилейной в границах территориальной зоны малоэтажной жилой застройки Ж-2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</w:t>
      </w:r>
      <w:r w:rsidR="00673216">
        <w:rPr>
          <w:rFonts w:ascii="Times New Roman" w:hAnsi="Times New Roman" w:cs="Times New Roman"/>
          <w:sz w:val="26"/>
          <w:szCs w:val="24"/>
        </w:rPr>
        <w:t>5 апреля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B30844">
        <w:rPr>
          <w:rFonts w:ascii="Times New Roman" w:hAnsi="Times New Roman" w:cs="Times New Roman"/>
          <w:sz w:val="26"/>
          <w:szCs w:val="24"/>
        </w:rPr>
        <w:t>30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C2198" w:rsidRPr="00673216" w:rsidRDefault="00251F1E" w:rsidP="00673216">
      <w:pPr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</w:t>
      </w:r>
      <w:r w:rsidR="00CC2198" w:rsidRPr="00CC2198">
        <w:rPr>
          <w:rFonts w:ascii="Times New Roman" w:hAnsi="Times New Roman"/>
          <w:sz w:val="26"/>
          <w:szCs w:val="26"/>
        </w:rPr>
        <w:t>образование земельных участков по адресам: Костромская область, город Кострома, город Кострома, улица Юбилейная, 17, 23, 16, 18.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</w:t>
      </w:r>
      <w:r w:rsidR="00673216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673216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5F1CA5"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="005F1CA5" w:rsidRPr="005F1CA5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 в срок до 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 w:rsidR="00673216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0"/>
      <w:r w:rsidR="00673216">
        <w:rPr>
          <w:rFonts w:ascii="Times New Roman" w:hAnsi="Times New Roman" w:cs="Times New Roman"/>
          <w:sz w:val="26"/>
          <w:szCs w:val="26"/>
        </w:rPr>
        <w:t>"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8 по 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.ru с 18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673216" w:rsidRDefault="00673216" w:rsidP="0067321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67321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3216" w:rsidRPr="006732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3216">
        <w:rPr>
          <w:rFonts w:ascii="Times New Roman" w:hAnsi="Times New Roman" w:cs="Times New Roman"/>
          <w:sz w:val="26"/>
          <w:szCs w:val="26"/>
          <w:lang w:eastAsia="ru-RU"/>
        </w:rPr>
        <w:t>с 18 по 25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</w:t>
      </w:r>
      <w:r w:rsidR="00B30844" w:rsidRPr="00B308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0844">
        <w:rPr>
          <w:rFonts w:ascii="Times New Roman" w:hAnsi="Times New Roman" w:cs="Times New Roman"/>
          <w:sz w:val="26"/>
          <w:szCs w:val="26"/>
          <w:lang w:eastAsia="ru-RU"/>
        </w:rPr>
        <w:t>и в форме электронного документа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адрес организатора обществ</w:t>
      </w:r>
      <w:r w:rsidR="00673216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80D309C"/>
    <w:multiLevelType w:val="hybridMultilevel"/>
    <w:tmpl w:val="540A9472"/>
    <w:lvl w:ilvl="0" w:tplc="CE146B5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84823E6"/>
    <w:multiLevelType w:val="hybridMultilevel"/>
    <w:tmpl w:val="9332884E"/>
    <w:lvl w:ilvl="0" w:tplc="B42EB58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D38"/>
    <w:rsid w:val="00251F1E"/>
    <w:rsid w:val="00343A2E"/>
    <w:rsid w:val="005F1CA5"/>
    <w:rsid w:val="00673216"/>
    <w:rsid w:val="007D1ED4"/>
    <w:rsid w:val="00AC0DF2"/>
    <w:rsid w:val="00B30844"/>
    <w:rsid w:val="00CC2198"/>
    <w:rsid w:val="00CE6B23"/>
    <w:rsid w:val="00CE7F47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71</cp:revision>
  <cp:lastPrinted>2022-04-05T10:08:00Z</cp:lastPrinted>
  <dcterms:created xsi:type="dcterms:W3CDTF">2021-10-29T14:45:00Z</dcterms:created>
  <dcterms:modified xsi:type="dcterms:W3CDTF">2022-04-05T10:21:00Z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