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51" w:rsidRPr="007F1A5F" w:rsidRDefault="008C15C4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F1A5F">
        <w:rPr>
          <w:rFonts w:ascii="Times New Roman" w:hAnsi="Times New Roman" w:cs="Times New Roman"/>
          <w:i/>
          <w:sz w:val="26"/>
          <w:szCs w:val="31"/>
        </w:rPr>
        <w:t xml:space="preserve">Приложение </w:t>
      </w:r>
      <w:r w:rsidR="007F1A5F">
        <w:rPr>
          <w:rFonts w:ascii="Times New Roman" w:hAnsi="Times New Roman" w:cs="Times New Roman"/>
          <w:i/>
          <w:sz w:val="26"/>
          <w:szCs w:val="31"/>
        </w:rPr>
        <w:t>4</w:t>
      </w:r>
    </w:p>
    <w:p w:rsidR="00074651" w:rsidRPr="007F1A5F" w:rsidRDefault="008C15C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7F1A5F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074651" w:rsidRPr="007F1A5F" w:rsidRDefault="008C15C4">
      <w:pPr>
        <w:jc w:val="both"/>
      </w:pPr>
      <w:r w:rsidRPr="007F1A5F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31 августа 2022 года № 8</w:t>
      </w:r>
      <w:r w:rsidR="007F1A5F" w:rsidRPr="007F1A5F">
        <w:rPr>
          <w:rFonts w:ascii="Times New Roman" w:hAnsi="Times New Roman" w:cs="Times New Roman"/>
          <w:i/>
          <w:sz w:val="26"/>
          <w:szCs w:val="31"/>
        </w:rPr>
        <w:t>2</w:t>
      </w:r>
    </w:p>
    <w:p w:rsidR="00074651" w:rsidRPr="007F1A5F" w:rsidRDefault="008C15C4">
      <w:pPr>
        <w:ind w:left="6092"/>
        <w:rPr>
          <w:rFonts w:ascii="Times New Roman" w:hAnsi="Times New Roman" w:cs="Times New Roman"/>
          <w:sz w:val="26"/>
          <w:szCs w:val="26"/>
        </w:rPr>
      </w:pPr>
      <w:r w:rsidRPr="007F1A5F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074651" w:rsidRPr="007F1A5F" w:rsidRDefault="008C15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1A5F">
        <w:rPr>
          <w:rFonts w:ascii="Times New Roman" w:hAnsi="Times New Roman" w:cs="Times New Roman"/>
          <w:sz w:val="26"/>
          <w:szCs w:val="26"/>
        </w:rPr>
        <w:t>ОПОВЕЩЕНИЕ О НАЧАЛЕ ПУБЛИЧНЫХ СЛУШАНИЙ</w:t>
      </w:r>
    </w:p>
    <w:p w:rsidR="00074651" w:rsidRPr="007F1A5F" w:rsidRDefault="000746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4651" w:rsidRPr="007F1A5F" w:rsidRDefault="008C15C4">
      <w:pPr>
        <w:jc w:val="both"/>
      </w:pPr>
      <w:r w:rsidRPr="007F1A5F">
        <w:rPr>
          <w:iCs/>
          <w:color w:val="000000"/>
          <w:szCs w:val="26"/>
        </w:rPr>
        <w:tab/>
      </w:r>
      <w:r w:rsidRPr="007F1A5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публичных слушаний </w:t>
      </w:r>
      <w:r w:rsidRPr="007F1A5F">
        <w:rPr>
          <w:rFonts w:ascii="Times New Roman" w:hAnsi="Times New Roman" w:cs="Times New Roman"/>
          <w:sz w:val="26"/>
          <w:szCs w:val="26"/>
        </w:rPr>
        <w:t>по проекту</w:t>
      </w:r>
      <w:r w:rsidRPr="007F1A5F">
        <w:rPr>
          <w:rFonts w:ascii="Times New Roman" w:hAnsi="Times New Roman" w:cs="Times New Roman"/>
          <w:sz w:val="26"/>
          <w:szCs w:val="24"/>
        </w:rPr>
        <w:t xml:space="preserve"> меже</w:t>
      </w:r>
      <w:r w:rsidR="007F1A5F">
        <w:rPr>
          <w:rFonts w:ascii="Times New Roman" w:hAnsi="Times New Roman" w:cs="Times New Roman"/>
          <w:sz w:val="26"/>
          <w:szCs w:val="24"/>
        </w:rPr>
        <w:t xml:space="preserve">вания территории, ограниченной </w:t>
      </w:r>
      <w:r w:rsidRPr="007F1A5F">
        <w:rPr>
          <w:rFonts w:ascii="Times New Roman" w:hAnsi="Times New Roman" w:cs="Times New Roman"/>
          <w:sz w:val="26"/>
          <w:szCs w:val="24"/>
        </w:rPr>
        <w:t>улицами Фестивальной, Мира, Центральной 2-й, в границах кадастрового квартала 44:27:070213.</w:t>
      </w:r>
    </w:p>
    <w:p w:rsidR="00074651" w:rsidRPr="007F1A5F" w:rsidRDefault="008C15C4">
      <w:pPr>
        <w:ind w:firstLine="680"/>
        <w:jc w:val="both"/>
      </w:pPr>
      <w:r w:rsidRPr="007F1A5F">
        <w:rPr>
          <w:rFonts w:ascii="Times New Roman" w:hAnsi="Times New Roman" w:cs="Times New Roman"/>
          <w:sz w:val="26"/>
          <w:szCs w:val="24"/>
        </w:rPr>
        <w:t>Проект межевания те</w:t>
      </w:r>
      <w:r w:rsidR="007F1A5F">
        <w:rPr>
          <w:rFonts w:ascii="Times New Roman" w:hAnsi="Times New Roman" w:cs="Times New Roman"/>
          <w:sz w:val="26"/>
          <w:szCs w:val="24"/>
        </w:rPr>
        <w:t xml:space="preserve">рритории, ограниченной </w:t>
      </w:r>
      <w:r w:rsidRPr="007F1A5F">
        <w:rPr>
          <w:rFonts w:ascii="Times New Roman" w:hAnsi="Times New Roman" w:cs="Times New Roman"/>
          <w:sz w:val="26"/>
          <w:szCs w:val="24"/>
        </w:rPr>
        <w:t>улицами Фестивальной, Мира, Центральной 2-й, в границах кадастрового квартала 44:27:070213 является приложением к постановлению Главы города Костромы от 31 августа 2022 года № 8</w:t>
      </w:r>
      <w:r w:rsidR="007F1A5F" w:rsidRPr="007F1A5F">
        <w:rPr>
          <w:rFonts w:ascii="Times New Roman" w:hAnsi="Times New Roman" w:cs="Times New Roman"/>
          <w:sz w:val="26"/>
          <w:szCs w:val="24"/>
        </w:rPr>
        <w:t>2</w:t>
      </w:r>
      <w:r w:rsidRPr="007F1A5F">
        <w:rPr>
          <w:rFonts w:ascii="Times New Roman" w:hAnsi="Times New Roman" w:cs="Times New Roman"/>
          <w:sz w:val="26"/>
          <w:szCs w:val="24"/>
        </w:rPr>
        <w:t>.</w:t>
      </w:r>
    </w:p>
    <w:p w:rsidR="00074651" w:rsidRPr="007F1A5F" w:rsidRDefault="008C15C4">
      <w:pPr>
        <w:ind w:firstLine="680"/>
        <w:jc w:val="both"/>
      </w:pPr>
      <w:r w:rsidRPr="007F1A5F">
        <w:rPr>
          <w:rFonts w:ascii="Times New Roman" w:hAnsi="Times New Roman"/>
          <w:sz w:val="26"/>
          <w:szCs w:val="26"/>
        </w:rPr>
        <w:t>Собрание участников публичных слушаний состоится 21 сентября 2022 года с 1</w:t>
      </w:r>
      <w:r w:rsidR="007F1A5F">
        <w:rPr>
          <w:rFonts w:ascii="Times New Roman" w:hAnsi="Times New Roman"/>
          <w:sz w:val="26"/>
          <w:szCs w:val="26"/>
        </w:rPr>
        <w:t>1</w:t>
      </w:r>
      <w:r w:rsidRPr="007F1A5F">
        <w:rPr>
          <w:rFonts w:ascii="Times New Roman" w:hAnsi="Times New Roman"/>
          <w:sz w:val="26"/>
          <w:szCs w:val="26"/>
        </w:rPr>
        <w:t>.00 до 12.00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306.</w:t>
      </w:r>
    </w:p>
    <w:p w:rsidR="00074651" w:rsidRPr="007F1A5F" w:rsidRDefault="008C15C4">
      <w:pPr>
        <w:widowControl/>
        <w:ind w:firstLine="709"/>
        <w:jc w:val="both"/>
      </w:pPr>
      <w:r w:rsidRPr="007F1A5F">
        <w:rPr>
          <w:rFonts w:ascii="Times New Roman" w:hAnsi="Times New Roman" w:cs="Times New Roman"/>
          <w:sz w:val="26"/>
          <w:szCs w:val="24"/>
        </w:rPr>
        <w:t xml:space="preserve">Организатор публичных слушаний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72), </w:t>
      </w:r>
      <w:r w:rsidRPr="007F1A5F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адрес: </w:t>
      </w:r>
      <w:hyperlink r:id="rId7" w:tooltip="mailto:NoskovaVA@gradkostroma.ru" w:history="1">
        <w:r w:rsidRPr="007F1A5F">
          <w:rPr>
            <w:rStyle w:val="a9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NoskovaVA</w:t>
        </w:r>
        <w:r w:rsidRPr="007F1A5F">
          <w:rPr>
            <w:rStyle w:val="a9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>@</w:t>
        </w:r>
        <w:r w:rsidRPr="007F1A5F">
          <w:rPr>
            <w:rStyle w:val="a9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gradkostroma</w:t>
        </w:r>
        <w:r w:rsidRPr="007F1A5F">
          <w:rPr>
            <w:rStyle w:val="a9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>.</w:t>
        </w:r>
        <w:r w:rsidRPr="007F1A5F">
          <w:rPr>
            <w:rStyle w:val="a9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>ru</w:t>
        </w:r>
      </w:hyperlink>
      <w:r w:rsidRPr="007F1A5F">
        <w:rPr>
          <w:rFonts w:ascii="Times New Roman" w:hAnsi="Times New Roman" w:cs="Times New Roman"/>
          <w:sz w:val="26"/>
          <w:szCs w:val="24"/>
          <w:lang w:eastAsia="ru-RU"/>
        </w:rPr>
        <w:t>.</w:t>
      </w:r>
    </w:p>
    <w:p w:rsidR="00074651" w:rsidRPr="007F1A5F" w:rsidRDefault="008C15C4">
      <w:pPr>
        <w:widowControl/>
        <w:ind w:firstLine="709"/>
        <w:jc w:val="both"/>
      </w:pPr>
      <w:r w:rsidRPr="007F1A5F">
        <w:rPr>
          <w:rFonts w:ascii="Times New Roman" w:hAnsi="Times New Roman" w:cs="Times New Roman"/>
          <w:sz w:val="26"/>
          <w:szCs w:val="26"/>
        </w:rPr>
        <w:t>Экспозиция проекта проводится в здании по адресу: Российская Федерация, Костромская область, городской округ город Кострома, город Кострома, площадь Конституции, 2, 4 этаж</w:t>
      </w:r>
      <w:r w:rsidR="007F1A5F">
        <w:rPr>
          <w:rFonts w:ascii="Times New Roman" w:hAnsi="Times New Roman" w:cs="Times New Roman"/>
          <w:sz w:val="26"/>
          <w:szCs w:val="26"/>
        </w:rPr>
        <w:t>,</w:t>
      </w:r>
      <w:r w:rsidRPr="007F1A5F">
        <w:rPr>
          <w:rFonts w:ascii="Times New Roman" w:hAnsi="Times New Roman" w:cs="Times New Roman"/>
          <w:sz w:val="26"/>
          <w:szCs w:val="26"/>
        </w:rPr>
        <w:t xml:space="preserve"> с 12 по 19 сентября 2022 г. Консультирование проводится во вторник и четверг с 10.00 до 12.00 часов.</w:t>
      </w:r>
    </w:p>
    <w:p w:rsidR="00074651" w:rsidRPr="007F1A5F" w:rsidRDefault="008C15C4">
      <w:pPr>
        <w:widowControl/>
        <w:ind w:firstLine="709"/>
        <w:jc w:val="both"/>
      </w:pPr>
      <w:r w:rsidRPr="007F1A5F">
        <w:rPr>
          <w:rFonts w:ascii="Times New Roman" w:hAnsi="Times New Roman" w:cs="Times New Roman"/>
          <w:sz w:val="26"/>
          <w:szCs w:val="26"/>
        </w:rPr>
        <w:t>Проектом предусматривается: образование земельных участков по адресам: Костромская область, город Кострома, улица Фестивальная, 13, 11, 9, 7/13, улица Центральная 2-я, 10/11, 12, 14, 16, 14а.</w:t>
      </w:r>
    </w:p>
    <w:p w:rsidR="00074651" w:rsidRPr="007F1A5F" w:rsidRDefault="008C15C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1A5F"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публичных слушаниях, и информационные материалы к нему размещаются на официальном сайте Администрации города Костромы в информационно-телекоммуникационной сети "Интернет" по адресу: gradkostroma.ru с 12 сентября 2022 года. </w:t>
      </w:r>
    </w:p>
    <w:p w:rsidR="00074651" w:rsidRPr="007F1A5F" w:rsidRDefault="008C15C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1A5F">
        <w:rPr>
          <w:rFonts w:ascii="Times New Roman" w:hAnsi="Times New Roman" w:cs="Times New Roman"/>
          <w:sz w:val="26"/>
          <w:szCs w:val="26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74651" w:rsidRPr="007F1A5F" w:rsidRDefault="008C15C4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1A5F"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</w:t>
      </w:r>
      <w:r w:rsidRPr="007F1A5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2006 года № 152-ФЗ "О персональных данных".</w:t>
      </w:r>
    </w:p>
    <w:p w:rsidR="00074651" w:rsidRPr="007F1A5F" w:rsidRDefault="008C15C4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1A5F">
        <w:rPr>
          <w:rFonts w:ascii="Times New Roman" w:hAnsi="Times New Roman" w:cs="Times New Roman"/>
          <w:sz w:val="26"/>
          <w:szCs w:val="26"/>
          <w:lang w:eastAsia="ru-RU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074651" w:rsidRPr="007F1A5F" w:rsidRDefault="008C15C4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1A5F">
        <w:rPr>
          <w:rFonts w:ascii="Times New Roman" w:hAnsi="Times New Roman" w:cs="Times New Roman"/>
          <w:sz w:val="26"/>
          <w:szCs w:val="26"/>
          <w:lang w:eastAsia="ru-RU"/>
        </w:rPr>
        <w:t xml:space="preserve">1) в письменной форме или в форме электронного документа в адрес организатора </w:t>
      </w:r>
      <w:r w:rsidR="00E1271A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</w:t>
      </w:r>
      <w:r w:rsidRPr="007F1A5F">
        <w:rPr>
          <w:rFonts w:ascii="Times New Roman" w:hAnsi="Times New Roman" w:cs="Times New Roman"/>
          <w:sz w:val="26"/>
          <w:szCs w:val="26"/>
          <w:lang w:eastAsia="ru-RU"/>
        </w:rPr>
        <w:t xml:space="preserve"> с 12 сентября 2022 года по </w:t>
      </w:r>
      <w:r w:rsidR="007F1A5F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7F1A5F">
        <w:rPr>
          <w:rFonts w:ascii="Times New Roman" w:hAnsi="Times New Roman" w:cs="Times New Roman"/>
          <w:sz w:val="26"/>
          <w:szCs w:val="26"/>
          <w:lang w:eastAsia="ru-RU"/>
        </w:rPr>
        <w:t xml:space="preserve"> сентября 2022 года;</w:t>
      </w:r>
    </w:p>
    <w:p w:rsidR="00074651" w:rsidRPr="007F1A5F" w:rsidRDefault="008C15C4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F1A5F">
        <w:rPr>
          <w:rFonts w:ascii="Times New Roman" w:hAnsi="Times New Roman" w:cs="Times New Roman"/>
          <w:sz w:val="26"/>
          <w:szCs w:val="26"/>
          <w:lang w:eastAsia="ru-RU"/>
        </w:rPr>
        <w:t xml:space="preserve">2) посредством записи в книге (журнале) учета посетителей экспозиции проекта, подлежащего рассмотрению на </w:t>
      </w:r>
      <w:r w:rsidR="00E1271A">
        <w:rPr>
          <w:rFonts w:ascii="Times New Roman" w:hAnsi="Times New Roman" w:cs="Times New Roman"/>
          <w:sz w:val="26"/>
          <w:szCs w:val="26"/>
          <w:lang w:eastAsia="ru-RU"/>
        </w:rPr>
        <w:t>публичных слушаниях</w:t>
      </w:r>
      <w:bookmarkStart w:id="0" w:name="_GoBack"/>
      <w:bookmarkEnd w:id="0"/>
      <w:r w:rsidRPr="007F1A5F">
        <w:rPr>
          <w:rFonts w:ascii="Times New Roman" w:hAnsi="Times New Roman" w:cs="Times New Roman"/>
          <w:sz w:val="26"/>
          <w:szCs w:val="26"/>
          <w:lang w:eastAsia="ru-RU"/>
        </w:rPr>
        <w:t>, на официальном сайте Администрации города Костромы;</w:t>
      </w:r>
    </w:p>
    <w:p w:rsidR="00074651" w:rsidRDefault="008C15C4">
      <w:pPr>
        <w:widowControl/>
        <w:ind w:firstLine="709"/>
        <w:jc w:val="both"/>
      </w:pPr>
      <w:r w:rsidRPr="007F1A5F">
        <w:rPr>
          <w:rFonts w:ascii="Times New Roman" w:hAnsi="Times New Roman" w:cs="Times New Roman"/>
          <w:sz w:val="26"/>
          <w:szCs w:val="26"/>
          <w:lang w:eastAsia="ru-RU"/>
        </w:rPr>
        <w:t>3) в устной и письменной форме в ходе проведения собрания участников публичных слушаний.</w:t>
      </w:r>
    </w:p>
    <w:p w:rsidR="00074651" w:rsidRDefault="0007465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74651" w:rsidRDefault="0007465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74651" w:rsidRDefault="00074651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74651" w:rsidRDefault="0007465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74651" w:rsidRDefault="0007465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74651" w:rsidRDefault="0007465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74651" w:rsidRDefault="0007465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74651" w:rsidRDefault="0007465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74651" w:rsidRDefault="0007465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74651" w:rsidRDefault="0007465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74651" w:rsidRDefault="00074651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74651" w:rsidRDefault="00074651">
      <w:pPr>
        <w:widowControl/>
        <w:ind w:firstLine="709"/>
        <w:jc w:val="both"/>
      </w:pPr>
    </w:p>
    <w:sectPr w:rsidR="00074651">
      <w:pgSz w:w="11906" w:h="16838"/>
      <w:pgMar w:top="1134" w:right="567" w:bottom="1134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AE" w:rsidRDefault="00F721AE">
      <w:r>
        <w:separator/>
      </w:r>
    </w:p>
  </w:endnote>
  <w:endnote w:type="continuationSeparator" w:id="0">
    <w:p w:rsidR="00F721AE" w:rsidRDefault="00F7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AE" w:rsidRDefault="00F721AE">
      <w:r>
        <w:separator/>
      </w:r>
    </w:p>
  </w:footnote>
  <w:footnote w:type="continuationSeparator" w:id="0">
    <w:p w:rsidR="00F721AE" w:rsidRDefault="00F7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82E"/>
    <w:multiLevelType w:val="hybridMultilevel"/>
    <w:tmpl w:val="C0CC05BA"/>
    <w:lvl w:ilvl="0" w:tplc="F2B0E01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5B9266C4">
      <w:start w:val="1"/>
      <w:numFmt w:val="lowerLetter"/>
      <w:lvlText w:val="%2."/>
      <w:lvlJc w:val="left"/>
      <w:pPr>
        <w:ind w:left="1590" w:hanging="360"/>
      </w:pPr>
    </w:lvl>
    <w:lvl w:ilvl="2" w:tplc="E26A8014">
      <w:start w:val="1"/>
      <w:numFmt w:val="lowerRoman"/>
      <w:lvlText w:val="%3."/>
      <w:lvlJc w:val="right"/>
      <w:pPr>
        <w:ind w:left="2310" w:hanging="180"/>
      </w:pPr>
    </w:lvl>
    <w:lvl w:ilvl="3" w:tplc="0DF84B18">
      <w:start w:val="1"/>
      <w:numFmt w:val="decimal"/>
      <w:lvlText w:val="%4."/>
      <w:lvlJc w:val="left"/>
      <w:pPr>
        <w:ind w:left="3030" w:hanging="360"/>
      </w:pPr>
    </w:lvl>
    <w:lvl w:ilvl="4" w:tplc="3272C0D4">
      <w:start w:val="1"/>
      <w:numFmt w:val="lowerLetter"/>
      <w:lvlText w:val="%5."/>
      <w:lvlJc w:val="left"/>
      <w:pPr>
        <w:ind w:left="3750" w:hanging="360"/>
      </w:pPr>
    </w:lvl>
    <w:lvl w:ilvl="5" w:tplc="3DBA87EC">
      <w:start w:val="1"/>
      <w:numFmt w:val="lowerRoman"/>
      <w:lvlText w:val="%6."/>
      <w:lvlJc w:val="right"/>
      <w:pPr>
        <w:ind w:left="4470" w:hanging="180"/>
      </w:pPr>
    </w:lvl>
    <w:lvl w:ilvl="6" w:tplc="DA50AF68">
      <w:start w:val="1"/>
      <w:numFmt w:val="decimal"/>
      <w:lvlText w:val="%7."/>
      <w:lvlJc w:val="left"/>
      <w:pPr>
        <w:ind w:left="5190" w:hanging="360"/>
      </w:pPr>
    </w:lvl>
    <w:lvl w:ilvl="7" w:tplc="93D82E6E">
      <w:start w:val="1"/>
      <w:numFmt w:val="lowerLetter"/>
      <w:lvlText w:val="%8."/>
      <w:lvlJc w:val="left"/>
      <w:pPr>
        <w:ind w:left="5910" w:hanging="360"/>
      </w:pPr>
    </w:lvl>
    <w:lvl w:ilvl="8" w:tplc="8A508DC4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6D709D4"/>
    <w:multiLevelType w:val="hybridMultilevel"/>
    <w:tmpl w:val="92E848BE"/>
    <w:lvl w:ilvl="0" w:tplc="318C23E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2B501246">
      <w:start w:val="1"/>
      <w:numFmt w:val="lowerLetter"/>
      <w:lvlText w:val="%2."/>
      <w:lvlJc w:val="left"/>
      <w:pPr>
        <w:ind w:left="1590" w:hanging="360"/>
      </w:pPr>
    </w:lvl>
    <w:lvl w:ilvl="2" w:tplc="7BCEEF9C">
      <w:start w:val="1"/>
      <w:numFmt w:val="lowerRoman"/>
      <w:lvlText w:val="%3."/>
      <w:lvlJc w:val="right"/>
      <w:pPr>
        <w:ind w:left="2310" w:hanging="180"/>
      </w:pPr>
    </w:lvl>
    <w:lvl w:ilvl="3" w:tplc="EDDA4364">
      <w:start w:val="1"/>
      <w:numFmt w:val="decimal"/>
      <w:lvlText w:val="%4."/>
      <w:lvlJc w:val="left"/>
      <w:pPr>
        <w:ind w:left="3030" w:hanging="360"/>
      </w:pPr>
    </w:lvl>
    <w:lvl w:ilvl="4" w:tplc="D95C5352">
      <w:start w:val="1"/>
      <w:numFmt w:val="lowerLetter"/>
      <w:lvlText w:val="%5."/>
      <w:lvlJc w:val="left"/>
      <w:pPr>
        <w:ind w:left="3750" w:hanging="360"/>
      </w:pPr>
    </w:lvl>
    <w:lvl w:ilvl="5" w:tplc="E8467746">
      <w:start w:val="1"/>
      <w:numFmt w:val="lowerRoman"/>
      <w:lvlText w:val="%6."/>
      <w:lvlJc w:val="right"/>
      <w:pPr>
        <w:ind w:left="4470" w:hanging="180"/>
      </w:pPr>
    </w:lvl>
    <w:lvl w:ilvl="6" w:tplc="12EC6158">
      <w:start w:val="1"/>
      <w:numFmt w:val="decimal"/>
      <w:lvlText w:val="%7."/>
      <w:lvlJc w:val="left"/>
      <w:pPr>
        <w:ind w:left="5190" w:hanging="360"/>
      </w:pPr>
    </w:lvl>
    <w:lvl w:ilvl="7" w:tplc="C25E22F0">
      <w:start w:val="1"/>
      <w:numFmt w:val="lowerLetter"/>
      <w:lvlText w:val="%8."/>
      <w:lvlJc w:val="left"/>
      <w:pPr>
        <w:ind w:left="5910" w:hanging="360"/>
      </w:pPr>
    </w:lvl>
    <w:lvl w:ilvl="8" w:tplc="CF708A80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86A202D"/>
    <w:multiLevelType w:val="hybridMultilevel"/>
    <w:tmpl w:val="3AF885C8"/>
    <w:lvl w:ilvl="0" w:tplc="ED42B5D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B23C26F8">
      <w:start w:val="1"/>
      <w:numFmt w:val="lowerLetter"/>
      <w:lvlText w:val="%2."/>
      <w:lvlJc w:val="left"/>
      <w:pPr>
        <w:ind w:left="1590" w:hanging="360"/>
      </w:pPr>
    </w:lvl>
    <w:lvl w:ilvl="2" w:tplc="6FA46BCC">
      <w:start w:val="1"/>
      <w:numFmt w:val="lowerRoman"/>
      <w:lvlText w:val="%3."/>
      <w:lvlJc w:val="right"/>
      <w:pPr>
        <w:ind w:left="2310" w:hanging="180"/>
      </w:pPr>
    </w:lvl>
    <w:lvl w:ilvl="3" w:tplc="142A090C">
      <w:start w:val="1"/>
      <w:numFmt w:val="decimal"/>
      <w:lvlText w:val="%4."/>
      <w:lvlJc w:val="left"/>
      <w:pPr>
        <w:ind w:left="3030" w:hanging="360"/>
      </w:pPr>
    </w:lvl>
    <w:lvl w:ilvl="4" w:tplc="630ADA4C">
      <w:start w:val="1"/>
      <w:numFmt w:val="lowerLetter"/>
      <w:lvlText w:val="%5."/>
      <w:lvlJc w:val="left"/>
      <w:pPr>
        <w:ind w:left="3750" w:hanging="360"/>
      </w:pPr>
    </w:lvl>
    <w:lvl w:ilvl="5" w:tplc="447CE048">
      <w:start w:val="1"/>
      <w:numFmt w:val="lowerRoman"/>
      <w:lvlText w:val="%6."/>
      <w:lvlJc w:val="right"/>
      <w:pPr>
        <w:ind w:left="4470" w:hanging="180"/>
      </w:pPr>
    </w:lvl>
    <w:lvl w:ilvl="6" w:tplc="E7C4E152">
      <w:start w:val="1"/>
      <w:numFmt w:val="decimal"/>
      <w:lvlText w:val="%7."/>
      <w:lvlJc w:val="left"/>
      <w:pPr>
        <w:ind w:left="5190" w:hanging="360"/>
      </w:pPr>
    </w:lvl>
    <w:lvl w:ilvl="7" w:tplc="BCCA06DC">
      <w:start w:val="1"/>
      <w:numFmt w:val="lowerLetter"/>
      <w:lvlText w:val="%8."/>
      <w:lvlJc w:val="left"/>
      <w:pPr>
        <w:ind w:left="5910" w:hanging="360"/>
      </w:pPr>
    </w:lvl>
    <w:lvl w:ilvl="8" w:tplc="A274D278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6A2303F3"/>
    <w:multiLevelType w:val="hybridMultilevel"/>
    <w:tmpl w:val="591E6594"/>
    <w:lvl w:ilvl="0" w:tplc="51A45D5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33E0700E">
      <w:start w:val="1"/>
      <w:numFmt w:val="lowerLetter"/>
      <w:lvlText w:val="%2."/>
      <w:lvlJc w:val="left"/>
      <w:pPr>
        <w:ind w:left="1590" w:hanging="360"/>
      </w:pPr>
    </w:lvl>
    <w:lvl w:ilvl="2" w:tplc="4E94D68E">
      <w:start w:val="1"/>
      <w:numFmt w:val="lowerRoman"/>
      <w:lvlText w:val="%3."/>
      <w:lvlJc w:val="right"/>
      <w:pPr>
        <w:ind w:left="2310" w:hanging="180"/>
      </w:pPr>
    </w:lvl>
    <w:lvl w:ilvl="3" w:tplc="A75274AC">
      <w:start w:val="1"/>
      <w:numFmt w:val="decimal"/>
      <w:lvlText w:val="%4."/>
      <w:lvlJc w:val="left"/>
      <w:pPr>
        <w:ind w:left="3030" w:hanging="360"/>
      </w:pPr>
    </w:lvl>
    <w:lvl w:ilvl="4" w:tplc="53AC4356">
      <w:start w:val="1"/>
      <w:numFmt w:val="lowerLetter"/>
      <w:lvlText w:val="%5."/>
      <w:lvlJc w:val="left"/>
      <w:pPr>
        <w:ind w:left="3750" w:hanging="360"/>
      </w:pPr>
    </w:lvl>
    <w:lvl w:ilvl="5" w:tplc="95F2006E">
      <w:start w:val="1"/>
      <w:numFmt w:val="lowerRoman"/>
      <w:lvlText w:val="%6."/>
      <w:lvlJc w:val="right"/>
      <w:pPr>
        <w:ind w:left="4470" w:hanging="180"/>
      </w:pPr>
    </w:lvl>
    <w:lvl w:ilvl="6" w:tplc="EAE84468">
      <w:start w:val="1"/>
      <w:numFmt w:val="decimal"/>
      <w:lvlText w:val="%7."/>
      <w:lvlJc w:val="left"/>
      <w:pPr>
        <w:ind w:left="5190" w:hanging="360"/>
      </w:pPr>
    </w:lvl>
    <w:lvl w:ilvl="7" w:tplc="CE900F8A">
      <w:start w:val="1"/>
      <w:numFmt w:val="lowerLetter"/>
      <w:lvlText w:val="%8."/>
      <w:lvlJc w:val="left"/>
      <w:pPr>
        <w:ind w:left="5910" w:hanging="360"/>
      </w:pPr>
    </w:lvl>
    <w:lvl w:ilvl="8" w:tplc="865A9066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51"/>
    <w:rsid w:val="00074651"/>
    <w:rsid w:val="007F1A5F"/>
    <w:rsid w:val="008C15C4"/>
    <w:rsid w:val="00E1271A"/>
    <w:rsid w:val="00F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BBA78-9ABA-4BE7-9B11-7E002634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theme="minorBid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/>
      <w:sz w:val="18"/>
      <w:szCs w:val="18"/>
      <w:lang w:eastAsia="ar-SA" w:bidi="ar-SA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link w:val="61"/>
    <w:qFormat/>
    <w:pPr>
      <w:keepNext/>
      <w:jc w:val="center"/>
      <w:outlineLvl w:val="5"/>
    </w:pPr>
    <w:rPr>
      <w:b/>
      <w:sz w:val="36"/>
      <w:lang w:val="en-US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10">
    <w:name w:val="Подзаголовок Знак1"/>
    <w:basedOn w:val="a0"/>
    <w:link w:val="a5"/>
    <w:uiPriority w:val="11"/>
    <w:rPr>
      <w:sz w:val="24"/>
      <w:szCs w:val="24"/>
    </w:rPr>
  </w:style>
  <w:style w:type="character" w:customStyle="1" w:styleId="210">
    <w:name w:val="Цитата 2 Знак1"/>
    <w:link w:val="20"/>
    <w:uiPriority w:val="29"/>
    <w:rPr>
      <w:i/>
    </w:rPr>
  </w:style>
  <w:style w:type="character" w:customStyle="1" w:styleId="12">
    <w:name w:val="Выделенная цитата Знак1"/>
    <w:link w:val="a6"/>
    <w:uiPriority w:val="30"/>
    <w:rPr>
      <w:i/>
    </w:rPr>
  </w:style>
  <w:style w:type="character" w:customStyle="1" w:styleId="13">
    <w:name w:val="Нижний колонтитул Знак1"/>
    <w:link w:val="a7"/>
    <w:uiPriority w:val="99"/>
  </w:style>
  <w:style w:type="table" w:styleId="a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character" w:customStyle="1" w:styleId="15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af">
    <w:name w:val="table of figures"/>
    <w:basedOn w:val="a"/>
    <w:next w:val="a"/>
    <w:uiPriority w:val="99"/>
    <w:unhideWhenUsed/>
  </w:style>
  <w:style w:type="character" w:customStyle="1" w:styleId="af0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f1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f2">
    <w:name w:val="Символ нумерации"/>
    <w:qFormat/>
  </w:style>
  <w:style w:type="character" w:customStyle="1" w:styleId="af3">
    <w:name w:val="Ниж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af4">
    <w:name w:val="Верхний колонтитул Знак"/>
    <w:qFormat/>
    <w:rPr>
      <w:rFonts w:ascii="Arial" w:eastAsia="Times New Roman" w:hAnsi="Arial" w:cs="Arial"/>
      <w:sz w:val="18"/>
      <w:szCs w:val="18"/>
    </w:rPr>
  </w:style>
  <w:style w:type="character" w:customStyle="1" w:styleId="16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2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2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2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0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80">
    <w:name w:val="Основной шрифт абзаца8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5">
    <w:name w:val="Символ сноски"/>
    <w:qFormat/>
    <w:rPr>
      <w:vertAlign w:val="superscript"/>
    </w:rPr>
  </w:style>
  <w:style w:type="character" w:customStyle="1" w:styleId="af6">
    <w:name w:val="Текст сноски Знак"/>
    <w:qFormat/>
    <w:rPr>
      <w:sz w:val="18"/>
    </w:rPr>
  </w:style>
  <w:style w:type="character" w:customStyle="1" w:styleId="FooterChar">
    <w:name w:val="Footer Char"/>
    <w:basedOn w:val="a0"/>
    <w:qFormat/>
  </w:style>
  <w:style w:type="character" w:customStyle="1" w:styleId="HeaderChar">
    <w:name w:val="Header Char"/>
    <w:basedOn w:val="a0"/>
    <w:qFormat/>
  </w:style>
  <w:style w:type="character" w:customStyle="1" w:styleId="af7">
    <w:name w:val="Выделенная цитата Знак"/>
    <w:qFormat/>
    <w:rPr>
      <w:i/>
    </w:rPr>
  </w:style>
  <w:style w:type="character" w:customStyle="1" w:styleId="24">
    <w:name w:val="Цитата 2 Знак"/>
    <w:qFormat/>
    <w:rPr>
      <w:i/>
    </w:rPr>
  </w:style>
  <w:style w:type="character" w:customStyle="1" w:styleId="af8">
    <w:name w:val="Подзаголовок Знак"/>
    <w:basedOn w:val="a0"/>
    <w:qFormat/>
    <w:rPr>
      <w:sz w:val="24"/>
      <w:szCs w:val="24"/>
    </w:rPr>
  </w:style>
  <w:style w:type="character" w:customStyle="1" w:styleId="af9">
    <w:name w:val="Заголовок Знак"/>
    <w:basedOn w:val="a0"/>
    <w:qFormat/>
    <w:rPr>
      <w:sz w:val="48"/>
      <w:szCs w:val="48"/>
    </w:rPr>
  </w:style>
  <w:style w:type="character" w:customStyle="1" w:styleId="90">
    <w:name w:val="Заголовок 9 Знак"/>
    <w:basedOn w:val="a0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82">
    <w:name w:val="Заголовок 8 Знак"/>
    <w:basedOn w:val="a0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72">
    <w:name w:val="Заголовок 7 Знак"/>
    <w:basedOn w:val="a0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62">
    <w:name w:val="Заголовок 6 Знак"/>
    <w:basedOn w:val="a0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53">
    <w:name w:val="Заголовок 5 Знак"/>
    <w:basedOn w:val="a0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43">
    <w:name w:val="Заголовок 4 Знак"/>
    <w:basedOn w:val="a0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33">
    <w:name w:val="Заголовок 3 Знак"/>
    <w:basedOn w:val="a0"/>
    <w:qFormat/>
    <w:rPr>
      <w:rFonts w:ascii="Arial" w:eastAsia="Arial" w:hAnsi="Arial" w:cs="Arial"/>
      <w:sz w:val="30"/>
      <w:szCs w:val="30"/>
    </w:rPr>
  </w:style>
  <w:style w:type="character" w:customStyle="1" w:styleId="25">
    <w:name w:val="Заголовок 2 Знак"/>
    <w:basedOn w:val="a0"/>
    <w:qFormat/>
    <w:rPr>
      <w:rFonts w:ascii="Arial" w:eastAsia="Arial" w:hAnsi="Arial" w:cs="Arial"/>
      <w:sz w:val="34"/>
    </w:rPr>
  </w:style>
  <w:style w:type="character" w:customStyle="1" w:styleId="17">
    <w:name w:val="Заголовок 1 Знак"/>
    <w:basedOn w:val="a0"/>
    <w:qFormat/>
    <w:rPr>
      <w:rFonts w:ascii="Arial" w:eastAsia="Arial" w:hAnsi="Arial" w:cs="Arial"/>
      <w:sz w:val="40"/>
      <w:szCs w:val="40"/>
    </w:rPr>
  </w:style>
  <w:style w:type="paragraph" w:styleId="a4">
    <w:name w:val="Title"/>
    <w:basedOn w:val="a"/>
    <w:next w:val="afa"/>
    <w:link w:val="a3"/>
    <w:qFormat/>
    <w:pPr>
      <w:spacing w:before="300" w:after="200"/>
      <w:contextualSpacing/>
    </w:pPr>
    <w:rPr>
      <w:sz w:val="48"/>
      <w:szCs w:val="4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f0">
    <w:name w:val="Normal (Web)"/>
    <w:basedOn w:val="a"/>
    <w:qFormat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f1">
    <w:name w:val="Решение"/>
    <w:basedOn w:val="aff2"/>
    <w:qFormat/>
    <w:pPr>
      <w:ind w:firstLine="709"/>
    </w:pPr>
    <w:rPr>
      <w:szCs w:val="26"/>
    </w:rPr>
  </w:style>
  <w:style w:type="paragraph" w:customStyle="1" w:styleId="aff3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aff4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5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</w:pPr>
    <w:rPr>
      <w:rFonts w:asciiTheme="minorHAnsi" w:eastAsia="Arial" w:hAnsiTheme="minorHAnsi" w:cs="Calibri"/>
      <w:sz w:val="22"/>
      <w:szCs w:val="22"/>
      <w:lang w:bidi="ar-SA"/>
    </w:rPr>
  </w:style>
  <w:style w:type="paragraph" w:customStyle="1" w:styleId="aff6">
    <w:name w:val="Содержимое врезки"/>
    <w:basedOn w:val="afa"/>
    <w:qFormat/>
  </w:style>
  <w:style w:type="paragraph" w:customStyle="1" w:styleId="ConsPlusTitle">
    <w:name w:val="ConsPlusTitle"/>
    <w:qFormat/>
    <w:pPr>
      <w:widowControl w:val="0"/>
    </w:pPr>
    <w:rPr>
      <w:rFonts w:asciiTheme="minorHAnsi" w:eastAsia="Arial" w:hAnsiTheme="minorHAns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/>
      <w:sz w:val="24"/>
      <w:szCs w:val="20"/>
      <w:lang w:bidi="ar-SA"/>
    </w:rPr>
  </w:style>
  <w:style w:type="paragraph" w:customStyle="1" w:styleId="aff7">
    <w:name w:val="Заголовок постановления"/>
    <w:basedOn w:val="a"/>
    <w:next w:val="aff2"/>
    <w:qFormat/>
    <w:pPr>
      <w:widowControl/>
      <w:spacing w:after="360"/>
      <w:ind w:right="48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2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aff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link w:val="13"/>
  </w:style>
  <w:style w:type="paragraph" w:styleId="affb">
    <w:name w:val="header"/>
    <w:basedOn w:val="a"/>
  </w:style>
  <w:style w:type="paragraph" w:customStyle="1" w:styleId="19">
    <w:name w:val="Указатель1"/>
    <w:basedOn w:val="a"/>
    <w:qFormat/>
    <w:pPr>
      <w:suppressLineNumbers/>
    </w:pPr>
    <w:rPr>
      <w:rFonts w:cs="Tahoma"/>
    </w:rPr>
  </w:style>
  <w:style w:type="paragraph" w:customStyle="1" w:styleId="1a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4">
    <w:name w:val="Указатель3"/>
    <w:basedOn w:val="a"/>
    <w:qFormat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4">
    <w:name w:val="Указатель4"/>
    <w:basedOn w:val="a"/>
    <w:qFormat/>
    <w:pPr>
      <w:suppressLineNumbers/>
    </w:pPr>
    <w:rPr>
      <w:rFonts w:cs="Tahoma"/>
    </w:rPr>
  </w:style>
  <w:style w:type="paragraph" w:customStyle="1" w:styleId="45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4">
    <w:name w:val="Указатель5"/>
    <w:basedOn w:val="a"/>
    <w:qFormat/>
    <w:pPr>
      <w:suppressLineNumbers/>
    </w:pPr>
    <w:rPr>
      <w:rFonts w:cs="Tahoma"/>
    </w:rPr>
  </w:style>
  <w:style w:type="paragraph" w:customStyle="1" w:styleId="55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paragraph" w:styleId="affc">
    <w:name w:val="TOC Heading"/>
    <w:qFormat/>
    <w:pPr>
      <w:spacing w:after="200" w:line="276" w:lineRule="auto"/>
    </w:pPr>
    <w:rPr>
      <w:rFonts w:ascii="Calibri" w:eastAsia="Calibri" w:hAnsi="Calibri" w:cs="Calibri"/>
      <w:sz w:val="18"/>
      <w:szCs w:val="22"/>
      <w:lang w:eastAsia="en-US" w:bidi="ar-SA"/>
    </w:rPr>
  </w:style>
  <w:style w:type="paragraph" w:styleId="92">
    <w:name w:val="toc 9"/>
    <w:basedOn w:val="a"/>
    <w:next w:val="a"/>
    <w:pPr>
      <w:spacing w:after="57"/>
      <w:ind w:left="2268"/>
    </w:pPr>
  </w:style>
  <w:style w:type="paragraph" w:styleId="84">
    <w:name w:val="toc 8"/>
    <w:basedOn w:val="a"/>
    <w:next w:val="a"/>
    <w:pPr>
      <w:spacing w:after="57"/>
      <w:ind w:left="1984"/>
    </w:pPr>
  </w:style>
  <w:style w:type="paragraph" w:styleId="75">
    <w:name w:val="toc 7"/>
    <w:basedOn w:val="a"/>
    <w:next w:val="a"/>
    <w:pPr>
      <w:spacing w:after="57"/>
      <w:ind w:left="1701"/>
    </w:pPr>
  </w:style>
  <w:style w:type="paragraph" w:styleId="65">
    <w:name w:val="toc 6"/>
    <w:basedOn w:val="a"/>
    <w:next w:val="a"/>
    <w:pPr>
      <w:spacing w:after="57"/>
      <w:ind w:left="1417"/>
    </w:pPr>
  </w:style>
  <w:style w:type="paragraph" w:styleId="56">
    <w:name w:val="toc 5"/>
    <w:basedOn w:val="a"/>
    <w:next w:val="a"/>
    <w:pPr>
      <w:spacing w:after="57"/>
      <w:ind w:left="1134"/>
    </w:pPr>
  </w:style>
  <w:style w:type="paragraph" w:styleId="46">
    <w:name w:val="toc 4"/>
    <w:basedOn w:val="a"/>
    <w:next w:val="a"/>
    <w:pPr>
      <w:spacing w:after="57"/>
      <w:ind w:left="850"/>
    </w:pPr>
  </w:style>
  <w:style w:type="paragraph" w:styleId="36">
    <w:name w:val="toc 3"/>
    <w:basedOn w:val="a"/>
    <w:next w:val="a"/>
    <w:pPr>
      <w:spacing w:after="57"/>
      <w:ind w:left="567"/>
    </w:pPr>
  </w:style>
  <w:style w:type="paragraph" w:styleId="28">
    <w:name w:val="toc 2"/>
    <w:basedOn w:val="a"/>
    <w:next w:val="a"/>
    <w:pPr>
      <w:spacing w:after="57"/>
      <w:ind w:left="283"/>
    </w:pPr>
  </w:style>
  <w:style w:type="paragraph" w:styleId="1b">
    <w:name w:val="toc 1"/>
    <w:basedOn w:val="a"/>
    <w:next w:val="a"/>
    <w:pPr>
      <w:spacing w:after="57"/>
    </w:pPr>
  </w:style>
  <w:style w:type="paragraph" w:styleId="aa">
    <w:name w:val="footnote text"/>
    <w:basedOn w:val="a"/>
    <w:link w:val="15"/>
    <w:pPr>
      <w:spacing w:after="40"/>
    </w:pPr>
  </w:style>
  <w:style w:type="paragraph" w:styleId="a6">
    <w:name w:val="Intense Quote"/>
    <w:basedOn w:val="a"/>
    <w:next w:val="a"/>
    <w:link w:val="12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20">
    <w:name w:val="Quote"/>
    <w:basedOn w:val="a"/>
    <w:next w:val="a"/>
    <w:link w:val="210"/>
    <w:qFormat/>
    <w:pPr>
      <w:ind w:left="720" w:right="720"/>
    </w:pPr>
    <w:rPr>
      <w:i/>
    </w:rPr>
  </w:style>
  <w:style w:type="paragraph" w:styleId="a5">
    <w:name w:val="Subtitle"/>
    <w:basedOn w:val="a"/>
    <w:next w:val="a"/>
    <w:link w:val="10"/>
    <w:qFormat/>
    <w:pPr>
      <w:spacing w:before="200" w:after="200"/>
    </w:pPr>
    <w:rPr>
      <w:sz w:val="24"/>
      <w:szCs w:val="24"/>
    </w:rPr>
  </w:style>
  <w:style w:type="paragraph" w:styleId="affd">
    <w:name w:val="No Spacing"/>
    <w:qFormat/>
    <w:rPr>
      <w:rFonts w:ascii="Calibri" w:eastAsia="Calibri" w:hAnsi="Calibri" w:cs="Calibri"/>
      <w:sz w:val="18"/>
      <w:szCs w:val="22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skovaVA@gradkostro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ПО ПЛАНИРОВКЕ ТЕРРИТОРИИ, ОГРАНИЧЕННОЙ УЛИЦАМИ СУТЫРИНА, ИНДУСТРИАЛЬНОЙ, УЛИЦЕЙ МЕСТНОГО ЗНАЧЕНИЯ, ПРОЕЗДОМ ДАВЫДОВСКИМ 6-М</vt:lpstr>
    </vt:vector>
  </TitlesOfParts>
  <Company>Администрация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cp:lastModifiedBy>Дума г. Костромы</cp:lastModifiedBy>
  <cp:revision>84</cp:revision>
  <cp:lastPrinted>2022-08-31T09:24:00Z</cp:lastPrinted>
  <dcterms:created xsi:type="dcterms:W3CDTF">2021-10-29T14:45:00Z</dcterms:created>
  <dcterms:modified xsi:type="dcterms:W3CDTF">2022-08-31T12:04:00Z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